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A3" w:rsidRDefault="00FB2CA3" w:rsidP="00FB2CA3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FB2CA3" w:rsidRDefault="00FB2CA3" w:rsidP="00FB2CA3">
      <w:pPr>
        <w:spacing w:beforeLines="50" w:before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苏州市职业院校</w:t>
      </w:r>
    </w:p>
    <w:p w:rsidR="00FB2CA3" w:rsidRDefault="00FB2CA3" w:rsidP="00FB2CA3">
      <w:pPr>
        <w:spacing w:beforeLines="50" w:before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“课堂革命”典型案例框架</w:t>
      </w:r>
    </w:p>
    <w:bookmarkEnd w:id="0"/>
    <w:p w:rsidR="00FB2CA3" w:rsidRDefault="00FB2CA3" w:rsidP="00FB2CA3">
      <w:pPr>
        <w:rPr>
          <w:rFonts w:ascii="黑体" w:eastAsia="黑体" w:hAnsi="黑体"/>
          <w:sz w:val="32"/>
          <w:szCs w:val="32"/>
        </w:rPr>
      </w:pPr>
    </w:p>
    <w:p w:rsidR="00FB2CA3" w:rsidRDefault="00FB2CA3" w:rsidP="00FB2CA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一、案例名称</w:t>
      </w:r>
    </w:p>
    <w:p w:rsidR="00FB2CA3" w:rsidRDefault="00FB2CA3" w:rsidP="00FB2CA3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简洁醒目，反应案例核心理念。可包含副标题。</w:t>
      </w:r>
    </w:p>
    <w:p w:rsidR="00FB2CA3" w:rsidRDefault="00FB2CA3" w:rsidP="00FB2CA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二、案例内容（文字不超过</w:t>
      </w:r>
      <w:r>
        <w:rPr>
          <w:rFonts w:ascii="黑体" w:eastAsia="黑体" w:hAnsi="黑体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000字</w:t>
      </w:r>
      <w:r>
        <w:rPr>
          <w:rFonts w:ascii="黑体" w:eastAsia="黑体" w:hAnsi="黑体" w:hint="eastAsia"/>
          <w:sz w:val="32"/>
          <w:szCs w:val="32"/>
        </w:rPr>
        <w:t>，图文并茂）</w:t>
      </w:r>
    </w:p>
    <w:p w:rsidR="00FB2CA3" w:rsidRDefault="00FB2CA3" w:rsidP="00FB2C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1.引言</w:t>
      </w:r>
    </w:p>
    <w:p w:rsidR="00FB2CA3" w:rsidRDefault="00FB2CA3" w:rsidP="00FB2C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简洁凝练，一般用一段文字即可，概括案例关键做法、主要创新点与绩效，要能够吸引读者的阅读兴趣。</w:t>
      </w:r>
    </w:p>
    <w:p w:rsidR="00FB2CA3" w:rsidRDefault="00FB2CA3" w:rsidP="00FB2C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2.背景</w:t>
      </w:r>
    </w:p>
    <w:p w:rsidR="00FB2CA3" w:rsidRDefault="00FB2CA3" w:rsidP="00FB2C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适当的理论（或政策）结合实际分析，突出问题导向。即案例旨在解决什么问题，或击破教育教学中的哪些难点和痛点。</w:t>
      </w:r>
    </w:p>
    <w:p w:rsidR="00FB2CA3" w:rsidRDefault="00FB2CA3" w:rsidP="00FB2C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3.主要做法</w:t>
      </w:r>
    </w:p>
    <w:p w:rsidR="00FB2CA3" w:rsidRDefault="00FB2CA3" w:rsidP="00FB2C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提炼“课堂革命”主要做法，突出亮点和创新点，反映职业教育“工学结合、知行合一”的特点。典型案例的做法应注重一定的原创性，凸显竞争力。文字语言生动，富有感染力和吸引力。</w:t>
      </w:r>
    </w:p>
    <w:p w:rsidR="00FB2CA3" w:rsidRDefault="00FB2CA3" w:rsidP="00FB2C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4.取得成效</w:t>
      </w:r>
    </w:p>
    <w:p w:rsidR="00FB2CA3" w:rsidRDefault="00FB2CA3" w:rsidP="00FB2C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注重引用数据，注重学生学习效果。成果可展示、做法可借鉴，对其他课程、专业具有示范、引领和辐射作用。描述清晰、文字简练。</w:t>
      </w:r>
    </w:p>
    <w:p w:rsidR="00FB2CA3" w:rsidRDefault="00FB2CA3" w:rsidP="00FB2C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5.体会与思考</w:t>
      </w:r>
    </w:p>
    <w:p w:rsidR="00FB2CA3" w:rsidRDefault="00FB2CA3" w:rsidP="00FB2C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对案例的总结，联系实际，可谈自己的思考和研究。也可着眼未来，谈后续计划或规划。</w:t>
      </w:r>
    </w:p>
    <w:p w:rsidR="001E625A" w:rsidRDefault="001E625A" w:rsidP="00FB2CA3"/>
    <w:sectPr w:rsidR="001E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A3"/>
    <w:rsid w:val="001E625A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598E"/>
  <w15:chartTrackingRefBased/>
  <w15:docId w15:val="{CE845DF9-01D8-4EE1-A6B1-924543F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1</cp:revision>
  <dcterms:created xsi:type="dcterms:W3CDTF">2022-11-02T00:53:00Z</dcterms:created>
  <dcterms:modified xsi:type="dcterms:W3CDTF">2022-11-02T00:55:00Z</dcterms:modified>
</cp:coreProperties>
</file>